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35DC" w14:textId="77777777" w:rsidR="00DD5AE7" w:rsidRDefault="009670C9">
      <w:pPr>
        <w:widowControl/>
        <w:suppressAutoHyphens w:val="0"/>
        <w:autoSpaceDE w:val="0"/>
        <w:textAlignment w:val="auto"/>
        <w:rPr>
          <w:rFonts w:ascii="Calibri" w:hAnsi="Calibri" w:cs="CIDFont+F1"/>
          <w:b/>
          <w:bCs/>
          <w:kern w:val="0"/>
          <w:sz w:val="28"/>
          <w:szCs w:val="28"/>
          <w:lang w:bidi="he-IL"/>
        </w:rPr>
      </w:pPr>
      <w:r>
        <w:rPr>
          <w:rFonts w:ascii="Calibri" w:hAnsi="Calibri" w:cs="CIDFont+F1"/>
          <w:b/>
          <w:bCs/>
          <w:kern w:val="0"/>
          <w:sz w:val="28"/>
          <w:szCs w:val="28"/>
          <w:lang w:bidi="he-IL"/>
        </w:rPr>
        <w:t>AVVISO PUBBLICO A FAVORE DELLE IMPRESE BUFALINE PER LA CONCESSIONE DI</w:t>
      </w:r>
    </w:p>
    <w:p w14:paraId="2D0F07D3" w14:textId="77777777" w:rsidR="00DD5AE7" w:rsidRDefault="009670C9">
      <w:pPr>
        <w:widowControl/>
        <w:suppressAutoHyphens w:val="0"/>
        <w:autoSpaceDE w:val="0"/>
        <w:textAlignment w:val="auto"/>
        <w:rPr>
          <w:rFonts w:ascii="Calibri" w:hAnsi="Calibri" w:cs="CIDFont+F1"/>
          <w:b/>
          <w:bCs/>
          <w:kern w:val="0"/>
          <w:sz w:val="28"/>
          <w:szCs w:val="28"/>
          <w:lang w:bidi="he-IL"/>
        </w:rPr>
      </w:pPr>
      <w:r>
        <w:rPr>
          <w:rFonts w:ascii="Calibri" w:hAnsi="Calibri" w:cs="CIDFont+F1"/>
          <w:b/>
          <w:bCs/>
          <w:kern w:val="0"/>
          <w:sz w:val="28"/>
          <w:szCs w:val="28"/>
          <w:lang w:bidi="he-IL"/>
        </w:rPr>
        <w:t>UN CONTRIBUTO A FONDO PERDUTO UNA TANTUM IN DIPENDENZA DELLA CRISI</w:t>
      </w:r>
    </w:p>
    <w:p w14:paraId="34ABE765" w14:textId="77777777" w:rsidR="00DD5AE7" w:rsidRDefault="009670C9">
      <w:pPr>
        <w:jc w:val="center"/>
        <w:rPr>
          <w:rFonts w:ascii="Calibri" w:hAnsi="Calibri" w:cs="CIDFont+F1"/>
          <w:b/>
          <w:bCs/>
          <w:kern w:val="0"/>
          <w:sz w:val="28"/>
          <w:szCs w:val="28"/>
          <w:lang w:bidi="he-IL"/>
        </w:rPr>
      </w:pPr>
      <w:r>
        <w:rPr>
          <w:rFonts w:ascii="Calibri" w:hAnsi="Calibri" w:cs="CIDFont+F1"/>
          <w:b/>
          <w:bCs/>
          <w:kern w:val="0"/>
          <w:sz w:val="28"/>
          <w:szCs w:val="28"/>
          <w:lang w:bidi="he-IL"/>
        </w:rPr>
        <w:t>ECONOMICO-FINANZIARIA DA “COVID-19”</w:t>
      </w:r>
    </w:p>
    <w:p w14:paraId="41D8DAF1" w14:textId="77777777" w:rsidR="00DD5AE7" w:rsidRDefault="009670C9">
      <w:pPr>
        <w:jc w:val="center"/>
      </w:pPr>
      <w:r>
        <w:rPr>
          <w:rFonts w:ascii="Calibri" w:hAnsi="Calibri" w:cs="TimesNewRomanPS-BoldMT"/>
          <w:b/>
          <w:bCs/>
          <w:kern w:val="0"/>
          <w:lang w:bidi="he-IL"/>
        </w:rPr>
        <w:t>DECRETO DIRIGENZIALE N. 97 19/05/2020</w:t>
      </w:r>
    </w:p>
    <w:p w14:paraId="375433CE" w14:textId="77777777" w:rsidR="00DD5AE7" w:rsidRDefault="00DD5AE7">
      <w:pPr>
        <w:jc w:val="center"/>
        <w:rPr>
          <w:rFonts w:ascii="Calibri" w:hAnsi="Calibri"/>
          <w:sz w:val="28"/>
          <w:szCs w:val="28"/>
        </w:rPr>
      </w:pPr>
    </w:p>
    <w:tbl>
      <w:tblPr>
        <w:tblW w:w="9663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0"/>
        <w:gridCol w:w="4813"/>
      </w:tblGrid>
      <w:tr w:rsidR="00DD5AE7" w14:paraId="79E4A87B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44106" w14:textId="77777777" w:rsidR="00DD5AE7" w:rsidRDefault="00DD5AE7">
            <w:pPr>
              <w:pStyle w:val="TableContents"/>
            </w:pPr>
          </w:p>
          <w:p w14:paraId="1F4F5F32" w14:textId="77777777" w:rsidR="00DD5AE7" w:rsidRDefault="00DD5AE7">
            <w:pPr>
              <w:pStyle w:val="TableContents"/>
            </w:pPr>
          </w:p>
          <w:p w14:paraId="4303B6BD" w14:textId="77777777" w:rsidR="00DD5AE7" w:rsidRDefault="00DD5AE7">
            <w:pPr>
              <w:pStyle w:val="TableContents"/>
            </w:pPr>
          </w:p>
          <w:p w14:paraId="008645A2" w14:textId="77777777" w:rsidR="00DD5AE7" w:rsidRDefault="009670C9">
            <w:pPr>
              <w:pStyle w:val="TableContents"/>
            </w:pPr>
            <w:r>
              <w:rPr>
                <w:rStyle w:val="StrongEmphasis"/>
                <w:rFonts w:ascii="Calibri" w:hAnsi="Calibri"/>
              </w:rPr>
              <w:t xml:space="preserve">Obiettivo </w:t>
            </w:r>
            <w:r>
              <w:rPr>
                <w:rStyle w:val="StrongEmphasis"/>
                <w:rFonts w:ascii="Calibri" w:hAnsi="Calibri"/>
              </w:rPr>
              <w:t>dell’iniziativa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A0A94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sostenere le imprese bufaline con almeno un’unità produttiva/</w:t>
            </w:r>
            <w:proofErr w:type="gramStart"/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operativa(</w:t>
            </w:r>
            <w:proofErr w:type="gramEnd"/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stalla in cui si allevano bufali) nel territorio della Regione Campania, colpite dall’attuale crisi </w:t>
            </w:r>
            <w:proofErr w:type="spellStart"/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economicofinanziaria</w:t>
            </w:r>
            <w:proofErr w:type="spellEnd"/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 causata dall’emergenza sanitaria “COVID-19”, med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iante la concessione di un contributo a fondo perduto una tantum erogato proporzionalmente al danno subito</w:t>
            </w:r>
          </w:p>
        </w:tc>
      </w:tr>
      <w:tr w:rsidR="00DD5AE7" w14:paraId="7D1D5919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05E62" w14:textId="77777777" w:rsidR="00DD5AE7" w:rsidRDefault="00DD5AE7">
            <w:pPr>
              <w:pStyle w:val="TableContents"/>
              <w:rPr>
                <w:rFonts w:ascii="Calibri" w:hAnsi="Calibri"/>
                <w:b/>
                <w:bCs/>
              </w:rPr>
            </w:pPr>
          </w:p>
          <w:p w14:paraId="78D1BE6C" w14:textId="77777777" w:rsidR="00DD5AE7" w:rsidRDefault="009670C9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Beneficiari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339DC" w14:textId="77777777" w:rsidR="00DD5AE7" w:rsidRDefault="00DD5AE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</w:p>
          <w:p w14:paraId="424F73E1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imprese bufaline</w:t>
            </w:r>
          </w:p>
        </w:tc>
      </w:tr>
      <w:tr w:rsidR="00DD5AE7" w14:paraId="72562D13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01688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3A9D4263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3E08A7C8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6D1978FF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0543CA92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14BF074D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7F87DAA7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19DC3607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301159AD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24A9FEFE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28A81225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52CCCDF0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16054862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63B6830F" w14:textId="77777777" w:rsidR="00DD5AE7" w:rsidRDefault="009670C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Requisiti</w:t>
            </w:r>
          </w:p>
          <w:p w14:paraId="6BCEBDC6" w14:textId="77777777" w:rsidR="00DD5AE7" w:rsidRDefault="00DD5AE7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34146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A. essere attive alla data del 31 Dicembre 2019 (in caso di subentro possono 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risultare attive anche</w:t>
            </w:r>
          </w:p>
          <w:p w14:paraId="15FC0D73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nel 2020, sempreché il subentro sia stato in azienda attiva alla data del 31/12/2019),</w:t>
            </w:r>
          </w:p>
          <w:p w14:paraId="019CA15D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B. essere titolare di partita IVA,</w:t>
            </w:r>
          </w:p>
          <w:p w14:paraId="70E7232E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C. essere iscritte nelle pertinenti sezioni del Registro delle Imprese istituito presso la CCIAA 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territorialmente competente,</w:t>
            </w:r>
          </w:p>
          <w:p w14:paraId="6E3D96F7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D. essere iscritte all’INPS in qualità di rappresentante legale, coltivatore diretto o imprenditore</w:t>
            </w:r>
          </w:p>
          <w:p w14:paraId="4BD585D4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agricolo professionale (IAP), sia in forma singola che associata, nella relativa gestione previdenziale ed assistenziale per l’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agricoltura,</w:t>
            </w:r>
          </w:p>
          <w:p w14:paraId="597BF8D8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E. essere in possesso di un regolare fascicolo aziendale tenuto presso un CAA ed avere i codici ATECO pertinenti ovvero 01.41.00 Allevamento di bovini e bufale da latte, produzione di latte crudo e 01.42.00 Allevamento di bovini e bufalini da 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carne,</w:t>
            </w:r>
          </w:p>
          <w:p w14:paraId="040666B7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F. avere almeno un’unità produttiva/operativa (stalla con allevamento bufali) nel territorio della</w:t>
            </w:r>
          </w:p>
          <w:p w14:paraId="049F31B5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Regione Campania,</w:t>
            </w:r>
          </w:p>
          <w:p w14:paraId="6A429B35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G. non essere impresa in difficoltà, ai sensi dell’articolo 2, punto 14, del Regolamento (UE) n.</w:t>
            </w:r>
          </w:p>
          <w:p w14:paraId="184931C6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702/2014 della Commissione, del 25 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giugno 2014, al 31 dicembre 2019,</w:t>
            </w:r>
          </w:p>
          <w:p w14:paraId="4B073386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H. non essere stato, nei tre anni precedenti alla presentazione della domanda di contributo, condannato con sentenza passata in giudicato, o non essere stato destinatario di decreto penale di condanna divenuto irrevocabile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 o sentenza di applicazione della pena su richiesta, ai sensi dell’art. 444 c.p.p., per reati gravi in danno dello Stato o della Comunità che incidono sulla moralità professionale del richiedente,</w:t>
            </w:r>
          </w:p>
          <w:p w14:paraId="6E50772A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I. essere in regola con la normativa antimafia, in particol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are attestare la insussistenza di cause di</w:t>
            </w:r>
          </w:p>
          <w:p w14:paraId="1FF87E25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divieto, sospensione o decadenza previste dall’art.67 del </w:t>
            </w:r>
            <w:proofErr w:type="gramStart"/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D.Lgs</w:t>
            </w:r>
            <w:proofErr w:type="gramEnd"/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.6/9/2011 n.159 (Codice</w:t>
            </w:r>
          </w:p>
          <w:p w14:paraId="1B0C1CE6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lastRenderedPageBreak/>
              <w:t>antimafia),</w:t>
            </w:r>
          </w:p>
          <w:p w14:paraId="3ABD53A9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J. trovarsi nel pieno e libero esercizio dei propri diritti, non essendo in stato di scioglimento o liquidazione e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 non essendo sottoposte a procedure di fallimento, liquidazione coatta amministrativa e amministrazione controllata, accordi di ristrutturazione, procedure di composizione della crisi da sovraindebitamento del consumatore (accordo o piano), liquidazione de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i beni, o nei casi in cui sia in corso un procedimento per la dichiarazione di una di tali situazioni.</w:t>
            </w:r>
          </w:p>
          <w:p w14:paraId="0C3F4567" w14:textId="77777777" w:rsidR="00DD5AE7" w:rsidRDefault="00DD5AE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D5AE7" w14:paraId="1BEE0321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C15A1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3DA6B8B3" w14:textId="77777777" w:rsidR="00DD5AE7" w:rsidRDefault="009670C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Dove presentare </w:t>
            </w:r>
            <w:proofErr w:type="gramStart"/>
            <w:r>
              <w:rPr>
                <w:rFonts w:ascii="Calibri" w:hAnsi="Calibri"/>
                <w:b/>
                <w:bCs/>
              </w:rPr>
              <w:t>la domande</w:t>
            </w:r>
            <w:proofErr w:type="gramEnd"/>
          </w:p>
          <w:p w14:paraId="40088491" w14:textId="77777777" w:rsidR="00DD5AE7" w:rsidRDefault="00DD5AE7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28AD7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Direzione Generale Politiche Agricole, Alimentari e Forestali esclusivamente per il tramite del Centro Autorizzato di 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Assistenza Agricola accreditato dall’OP AGEA (CAA)</w:t>
            </w:r>
          </w:p>
          <w:p w14:paraId="25251D9E" w14:textId="77777777" w:rsidR="00DD5AE7" w:rsidRDefault="00DD5AE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</w:p>
        </w:tc>
      </w:tr>
      <w:tr w:rsidR="00DD5AE7" w14:paraId="328F7012" w14:textId="77777777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ABC78" w14:textId="77777777" w:rsidR="00DD5AE7" w:rsidRDefault="00DD5AE7">
            <w:pPr>
              <w:rPr>
                <w:b/>
                <w:bCs/>
              </w:rPr>
            </w:pPr>
          </w:p>
          <w:p w14:paraId="721CF2E6" w14:textId="77777777" w:rsidR="00DD5AE7" w:rsidRDefault="00DD5AE7">
            <w:pPr>
              <w:rPr>
                <w:b/>
                <w:bCs/>
              </w:rPr>
            </w:pPr>
          </w:p>
          <w:p w14:paraId="5B9F614E" w14:textId="77777777" w:rsidR="00DD5AE7" w:rsidRDefault="009670C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Documentazione da presentare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E201" w14:textId="77777777" w:rsidR="00DD5AE7" w:rsidRDefault="00DD5AE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</w:p>
          <w:p w14:paraId="153EECB9" w14:textId="77777777" w:rsidR="00DD5AE7" w:rsidRDefault="009670C9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autoSpaceDE w:val="0"/>
              <w:textAlignment w:val="auto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domanda di contributo </w:t>
            </w:r>
          </w:p>
          <w:p w14:paraId="2A0C3D11" w14:textId="77777777" w:rsidR="00DD5AE7" w:rsidRDefault="009670C9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autoSpaceDE w:val="0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autodichiarazioni rese ai sensi del DPR 445/20</w:t>
            </w:r>
          </w:p>
        </w:tc>
      </w:tr>
      <w:tr w:rsidR="00DD5AE7" w14:paraId="2CA53FD9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3389" w14:textId="77777777" w:rsidR="00DD5AE7" w:rsidRDefault="00DD5AE7">
            <w:pPr>
              <w:rPr>
                <w:rFonts w:ascii="Calibri" w:hAnsi="Calibri"/>
                <w:b/>
                <w:bCs/>
              </w:rPr>
            </w:pPr>
          </w:p>
          <w:p w14:paraId="6584F62B" w14:textId="77777777" w:rsidR="00DD5AE7" w:rsidRDefault="009670C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Risorse disponibili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4C2F0" w14:textId="77777777" w:rsidR="00DD5AE7" w:rsidRDefault="00DD5AE7">
            <w:pPr>
              <w:jc w:val="both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</w:p>
          <w:p w14:paraId="3B173992" w14:textId="77777777" w:rsidR="00DD5AE7" w:rsidRDefault="009670C9">
            <w:pPr>
              <w:jc w:val="both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€ </w:t>
            </w:r>
            <w:r>
              <w:rPr>
                <w:rFonts w:ascii="Calibri" w:hAnsi="Calibri" w:cs="CIDFont+F1"/>
                <w:kern w:val="0"/>
                <w:sz w:val="22"/>
                <w:szCs w:val="22"/>
                <w:lang w:bidi="he-IL"/>
              </w:rPr>
              <w:t>10 milioni di euro</w:t>
            </w:r>
          </w:p>
          <w:p w14:paraId="05085B5A" w14:textId="77777777" w:rsidR="00DD5AE7" w:rsidRDefault="00DD5A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D5AE7" w14:paraId="343C1AE6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2B7E" w14:textId="77777777" w:rsidR="00DD5AE7" w:rsidRDefault="00DD5AE7">
            <w:pPr>
              <w:rPr>
                <w:rFonts w:ascii="Calibri" w:hAnsi="Calibri" w:cs="CIDFont+F1"/>
                <w:b/>
                <w:bCs/>
                <w:kern w:val="0"/>
                <w:lang w:bidi="he-IL"/>
              </w:rPr>
            </w:pPr>
          </w:p>
          <w:p w14:paraId="41845B70" w14:textId="77777777" w:rsidR="00DD5AE7" w:rsidRDefault="00DD5AE7">
            <w:pPr>
              <w:rPr>
                <w:rFonts w:ascii="Calibri" w:hAnsi="Calibri" w:cs="CIDFont+F1"/>
                <w:b/>
                <w:bCs/>
                <w:kern w:val="0"/>
                <w:lang w:bidi="he-IL"/>
              </w:rPr>
            </w:pPr>
          </w:p>
          <w:p w14:paraId="0DB4A94A" w14:textId="77777777" w:rsidR="00DD5AE7" w:rsidRDefault="009670C9">
            <w:r>
              <w:rPr>
                <w:rFonts w:ascii="Calibri" w:hAnsi="Calibri" w:cs="CIDFont+F1"/>
                <w:b/>
                <w:bCs/>
                <w:kern w:val="0"/>
                <w:lang w:bidi="he-IL"/>
              </w:rPr>
              <w:t>Importo del Bonus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F27F0" w14:textId="77777777" w:rsidR="00DD5AE7" w:rsidRDefault="009670C9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bonus erogato 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proporzionalmente al numero di capi bufalini allevati </w:t>
            </w:r>
          </w:p>
        </w:tc>
      </w:tr>
      <w:tr w:rsidR="00DD5AE7" w14:paraId="3EEE88E7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B4F0" w14:textId="77777777" w:rsidR="00DD5AE7" w:rsidRDefault="009670C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Termini di presentazione delle domande:</w:t>
            </w:r>
          </w:p>
          <w:p w14:paraId="478A0453" w14:textId="77777777" w:rsidR="00DD5AE7" w:rsidRDefault="00DD5AE7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4B348" w14:textId="77777777" w:rsidR="00DD5AE7" w:rsidRDefault="009670C9">
            <w:pPr>
              <w:jc w:val="both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dal 20 maggio 2020 al 10 giugno 2020.</w:t>
            </w:r>
          </w:p>
        </w:tc>
      </w:tr>
      <w:tr w:rsidR="00DD5AE7" w14:paraId="077BB8FE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6E526" w14:textId="77777777" w:rsidR="00DD5AE7" w:rsidRDefault="009670C9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Allegati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1DDD7" w14:textId="77777777" w:rsidR="00DD5AE7" w:rsidRDefault="009670C9">
            <w:pPr>
              <w:pStyle w:val="Textbody"/>
              <w:spacing w:before="119" w:after="0"/>
              <w:ind w:right="46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DD n. 97 del 18/05/2020</w:t>
            </w:r>
          </w:p>
          <w:p w14:paraId="0DF83E53" w14:textId="77777777" w:rsidR="00DD5AE7" w:rsidRDefault="009670C9">
            <w:pPr>
              <w:pStyle w:val="Textbody"/>
              <w:spacing w:before="119" w:after="0"/>
              <w:ind w:right="46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Avviso </w:t>
            </w:r>
          </w:p>
        </w:tc>
      </w:tr>
    </w:tbl>
    <w:p w14:paraId="30749CA6" w14:textId="77777777" w:rsidR="00DD5AE7" w:rsidRDefault="00DD5AE7">
      <w:pPr>
        <w:pStyle w:val="Standard"/>
        <w:rPr>
          <w:i/>
          <w:iCs/>
        </w:rPr>
      </w:pPr>
    </w:p>
    <w:sectPr w:rsidR="00DD5A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FFBBD" w14:textId="77777777" w:rsidR="009670C9" w:rsidRDefault="009670C9">
      <w:r>
        <w:separator/>
      </w:r>
    </w:p>
  </w:endnote>
  <w:endnote w:type="continuationSeparator" w:id="0">
    <w:p w14:paraId="42126623" w14:textId="77777777" w:rsidR="009670C9" w:rsidRDefault="0096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charset w:val="00"/>
    <w:family w:val="auto"/>
    <w:pitch w:val="default"/>
  </w:font>
  <w:font w:name="TimesNewRomanPS-BoldMT">
    <w:charset w:val="00"/>
    <w:family w:val="auto"/>
    <w:pitch w:val="default"/>
  </w:font>
  <w:font w:name="CIDFont+F3">
    <w:charset w:val="00"/>
    <w:family w:val="auto"/>
    <w:pitch w:val="default"/>
  </w:font>
  <w:font w:name="CIDFont+F2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F4B5A" w14:textId="77777777" w:rsidR="009670C9" w:rsidRDefault="009670C9">
      <w:r>
        <w:rPr>
          <w:color w:val="000000"/>
        </w:rPr>
        <w:separator/>
      </w:r>
    </w:p>
  </w:footnote>
  <w:footnote w:type="continuationSeparator" w:id="0">
    <w:p w14:paraId="7ED2012A" w14:textId="77777777" w:rsidR="009670C9" w:rsidRDefault="0096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7280"/>
    <w:multiLevelType w:val="multilevel"/>
    <w:tmpl w:val="DDD610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2B4EFE"/>
    <w:multiLevelType w:val="multilevel"/>
    <w:tmpl w:val="6562B67C"/>
    <w:styleLink w:val="WWNum1"/>
    <w:lvl w:ilvl="0">
      <w:numFmt w:val="bullet"/>
      <w:lvlText w:val=""/>
      <w:lvlJc w:val="left"/>
      <w:pPr>
        <w:ind w:left="1248" w:hanging="512"/>
      </w:pPr>
      <w:rPr>
        <w:rFonts w:ascii="Times New Roman" w:eastAsia="Wingdings" w:hAnsi="Times New Roman" w:cs="Wingdings"/>
        <w:w w:val="100"/>
        <w:sz w:val="18"/>
        <w:szCs w:val="18"/>
        <w:lang w:val="it-IT" w:eastAsia="it-IT" w:bidi="it-IT"/>
      </w:rPr>
    </w:lvl>
    <w:lvl w:ilvl="1">
      <w:numFmt w:val="bullet"/>
      <w:lvlText w:val=""/>
      <w:lvlJc w:val="left"/>
      <w:pPr>
        <w:ind w:left="1456" w:hanging="361"/>
      </w:pPr>
      <w:rPr>
        <w:rFonts w:ascii="Times New Roman" w:eastAsia="Symbol" w:hAnsi="Times New Roman" w:cs="Symbol"/>
        <w:w w:val="99"/>
        <w:sz w:val="25"/>
        <w:szCs w:val="25"/>
        <w:lang w:val="it-IT" w:eastAsia="it-IT" w:bidi="it-IT"/>
      </w:rPr>
    </w:lvl>
    <w:lvl w:ilvl="2">
      <w:numFmt w:val="bullet"/>
      <w:lvlText w:val="•"/>
      <w:lvlJc w:val="left"/>
      <w:pPr>
        <w:ind w:left="2358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56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5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53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952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6850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7749" w:hanging="361"/>
      </w:pPr>
      <w:rPr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5AE7"/>
    <w:rsid w:val="009670C9"/>
    <w:rsid w:val="00AC629B"/>
    <w:rsid w:val="00D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CFCC"/>
  <w15:docId w15:val="{77D16B29-CE4A-4A19-95C1-06CDCB61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spacing w:before="119"/>
      <w:ind w:left="1245" w:hanging="512"/>
      <w:jc w:val="both"/>
    </w:pPr>
    <w:rPr>
      <w:rFonts w:ascii="Garamond" w:eastAsia="Garamond" w:hAnsi="Garamond" w:cs="Garamond"/>
      <w:lang w:eastAsia="it-IT" w:bidi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">
    <w:name w:val="ListLabel 4"/>
    <w:rPr>
      <w:rFonts w:eastAsia="Wingdings" w:cs="Wingdings"/>
      <w:w w:val="100"/>
      <w:sz w:val="18"/>
      <w:szCs w:val="18"/>
      <w:lang w:val="it-IT" w:eastAsia="it-IT" w:bidi="it-IT"/>
    </w:rPr>
  </w:style>
  <w:style w:type="character" w:customStyle="1" w:styleId="ListLabel2">
    <w:name w:val="ListLabel 2"/>
    <w:rPr>
      <w:rFonts w:eastAsia="Symbol" w:cs="Symbol"/>
      <w:w w:val="99"/>
      <w:sz w:val="25"/>
      <w:szCs w:val="25"/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paragraph" w:customStyle="1" w:styleId="Encabezado">
    <w:name w:val="Encabezado"/>
    <w:basedOn w:val="Normale"/>
    <w:pPr>
      <w:tabs>
        <w:tab w:val="center" w:pos="4819"/>
        <w:tab w:val="right" w:pos="9638"/>
      </w:tabs>
      <w:suppressAutoHyphens w:val="0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customStyle="1" w:styleId="Piedepgina">
    <w:name w:val="Pie de página"/>
    <w:basedOn w:val="Normale"/>
    <w:pPr>
      <w:tabs>
        <w:tab w:val="center" w:pos="4819"/>
        <w:tab w:val="right" w:pos="9638"/>
      </w:tabs>
      <w:suppressAutoHyphens w:val="0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customStyle="1" w:styleId="Hipervnculo">
    <w:name w:val="Hipervínculo"/>
    <w:basedOn w:val="Fuentedeprrafopredeter"/>
    <w:rPr>
      <w:color w:val="0563C1"/>
      <w:u w:val="single"/>
    </w:rPr>
  </w:style>
  <w:style w:type="character" w:customStyle="1" w:styleId="StrongEmphasis">
    <w:name w:val="Strong Emphasis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Santoro Ferdinando</cp:lastModifiedBy>
  <cp:revision>2</cp:revision>
  <dcterms:created xsi:type="dcterms:W3CDTF">2020-05-20T13:47:00Z</dcterms:created>
  <dcterms:modified xsi:type="dcterms:W3CDTF">2020-05-20T13:47:00Z</dcterms:modified>
</cp:coreProperties>
</file>